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7D" w:rsidRDefault="00E560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07D" w:rsidRDefault="00E5607D">
      <w:pPr>
        <w:pStyle w:val="ConsPlusNormal"/>
        <w:outlineLvl w:val="0"/>
      </w:pPr>
    </w:p>
    <w:p w:rsidR="00E5607D" w:rsidRDefault="00E5607D">
      <w:pPr>
        <w:pStyle w:val="ConsPlusTitle"/>
        <w:jc w:val="center"/>
        <w:outlineLvl w:val="0"/>
      </w:pPr>
      <w:r>
        <w:t>ПРАВИТЕЛЬСТВО САХАЛИНСКОЙ ОБЛАСТИ</w:t>
      </w:r>
    </w:p>
    <w:p w:rsidR="00E5607D" w:rsidRDefault="00E5607D">
      <w:pPr>
        <w:pStyle w:val="ConsPlusTitle"/>
        <w:jc w:val="center"/>
      </w:pPr>
    </w:p>
    <w:p w:rsidR="00E5607D" w:rsidRDefault="00E5607D">
      <w:pPr>
        <w:pStyle w:val="ConsPlusTitle"/>
        <w:jc w:val="center"/>
      </w:pPr>
      <w:r>
        <w:t>ПОСТАНОВЛЕНИЕ</w:t>
      </w:r>
    </w:p>
    <w:p w:rsidR="00E5607D" w:rsidRDefault="00E5607D">
      <w:pPr>
        <w:pStyle w:val="ConsPlusTitle"/>
        <w:jc w:val="center"/>
      </w:pPr>
      <w:r>
        <w:t>от 4 сентября 2018 г. N</w:t>
      </w:r>
      <w:bookmarkStart w:id="0" w:name="_GoBack"/>
      <w:bookmarkEnd w:id="0"/>
      <w:r>
        <w:t xml:space="preserve"> 436</w:t>
      </w:r>
    </w:p>
    <w:p w:rsidR="00E5607D" w:rsidRDefault="00E5607D">
      <w:pPr>
        <w:pStyle w:val="ConsPlusTitle"/>
        <w:jc w:val="center"/>
      </w:pPr>
    </w:p>
    <w:p w:rsidR="00E5607D" w:rsidRDefault="00E5607D">
      <w:pPr>
        <w:pStyle w:val="ConsPlusTitle"/>
        <w:jc w:val="center"/>
      </w:pPr>
      <w:r>
        <w:t>ОБ УТВЕРЖДЕНИИ ПОРЯДКА</w:t>
      </w:r>
    </w:p>
    <w:p w:rsidR="00E5607D" w:rsidRDefault="00E5607D">
      <w:pPr>
        <w:pStyle w:val="ConsPlusTitle"/>
        <w:jc w:val="center"/>
      </w:pPr>
      <w:r>
        <w:t>ПРЕДОСТАВЛЕНИЯ И РАЗМЕРА ЕДИНОВРЕМЕННОЙ ДЕНЕЖНОЙ ВЫПЛАТЫ,</w:t>
      </w:r>
    </w:p>
    <w:p w:rsidR="00E5607D" w:rsidRDefault="00E5607D">
      <w:pPr>
        <w:pStyle w:val="ConsPlusTitle"/>
        <w:jc w:val="center"/>
      </w:pPr>
      <w:r>
        <w:t>УСТАНОВЛЕННОЙ ЧАСТЬЮ 4 СТАТЬИ 8-1</w:t>
      </w:r>
    </w:p>
    <w:p w:rsidR="00E5607D" w:rsidRDefault="00E5607D">
      <w:pPr>
        <w:pStyle w:val="ConsPlusTitle"/>
        <w:jc w:val="center"/>
      </w:pPr>
      <w:r>
        <w:t>ЗАКОНА САХАЛИНСКОЙ ОБЛАСТИ ОТ 01.04.2013 N 18-ЗО</w:t>
      </w:r>
    </w:p>
    <w:p w:rsidR="00E5607D" w:rsidRDefault="00E5607D">
      <w:pPr>
        <w:pStyle w:val="ConsPlusTitle"/>
        <w:jc w:val="center"/>
      </w:pPr>
      <w:r>
        <w:t>"О ФИЗИЧЕСКОЙ КУЛЬТУРЕ И СПОРТЕ В САХАЛИНСКОЙ ОБЛАСТИ"</w:t>
      </w: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8-1</w:t>
        </w:r>
      </w:hyperlink>
      <w:r>
        <w:t xml:space="preserve"> Закона Сахалинской области от 01.04.2013 N 18-ЗО "О физической культуре и спорте в Сахалинской области" Правительство Сахалинской области постановляет:</w:t>
      </w: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и размер единовременной денежной выплаты, установленной частью 4 статьи 8-1 Закона Сахалинской области от 01.04.2013 N 18-ЗО "О физической культуре и спорте в Сахалинской области" (прилагается).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jc w:val="right"/>
      </w:pPr>
      <w:r>
        <w:t>Председатель Правительства</w:t>
      </w:r>
    </w:p>
    <w:p w:rsidR="00E5607D" w:rsidRDefault="00E5607D">
      <w:pPr>
        <w:pStyle w:val="ConsPlusNormal"/>
        <w:jc w:val="right"/>
      </w:pPr>
      <w:r>
        <w:t>Сахалинской области</w:t>
      </w:r>
    </w:p>
    <w:p w:rsidR="00E5607D" w:rsidRDefault="00E5607D">
      <w:pPr>
        <w:pStyle w:val="ConsPlusNormal"/>
        <w:jc w:val="right"/>
      </w:pPr>
      <w:r>
        <w:t>В.Г.Щербина</w:t>
      </w:r>
    </w:p>
    <w:p w:rsidR="00E5607D" w:rsidRDefault="00E5607D">
      <w:pPr>
        <w:pStyle w:val="ConsPlusNormal"/>
        <w:jc w:val="right"/>
      </w:pPr>
    </w:p>
    <w:p w:rsidR="00E5607D" w:rsidRDefault="00E5607D">
      <w:pPr>
        <w:pStyle w:val="ConsPlusNormal"/>
        <w:jc w:val="right"/>
      </w:pPr>
    </w:p>
    <w:p w:rsidR="00E5607D" w:rsidRDefault="00E5607D">
      <w:pPr>
        <w:pStyle w:val="ConsPlusNormal"/>
        <w:jc w:val="right"/>
      </w:pPr>
    </w:p>
    <w:p w:rsidR="00E5607D" w:rsidRDefault="00E5607D">
      <w:pPr>
        <w:pStyle w:val="ConsPlusNormal"/>
        <w:jc w:val="right"/>
      </w:pPr>
    </w:p>
    <w:p w:rsidR="00E5607D" w:rsidRDefault="00E5607D">
      <w:pPr>
        <w:pStyle w:val="ConsPlusNormal"/>
        <w:jc w:val="right"/>
      </w:pPr>
    </w:p>
    <w:p w:rsidR="00E5607D" w:rsidRDefault="00E5607D">
      <w:pPr>
        <w:pStyle w:val="ConsPlusNormal"/>
        <w:jc w:val="right"/>
        <w:outlineLvl w:val="0"/>
      </w:pPr>
      <w:r>
        <w:t>Утвержден</w:t>
      </w:r>
    </w:p>
    <w:p w:rsidR="00E5607D" w:rsidRDefault="00E5607D">
      <w:pPr>
        <w:pStyle w:val="ConsPlusNormal"/>
        <w:jc w:val="right"/>
      </w:pPr>
      <w:r>
        <w:t>постановлением</w:t>
      </w:r>
    </w:p>
    <w:p w:rsidR="00E5607D" w:rsidRDefault="00E5607D">
      <w:pPr>
        <w:pStyle w:val="ConsPlusNormal"/>
        <w:jc w:val="right"/>
      </w:pPr>
      <w:r>
        <w:t>Правительства Сахалинской области</w:t>
      </w:r>
    </w:p>
    <w:p w:rsidR="00E5607D" w:rsidRDefault="00E5607D">
      <w:pPr>
        <w:pStyle w:val="ConsPlusNormal"/>
        <w:jc w:val="right"/>
      </w:pPr>
      <w:r>
        <w:t>от 04.09.2018 N 436</w:t>
      </w:r>
    </w:p>
    <w:p w:rsidR="00E5607D" w:rsidRDefault="00E5607D">
      <w:pPr>
        <w:pStyle w:val="ConsPlusNormal"/>
        <w:jc w:val="center"/>
      </w:pPr>
    </w:p>
    <w:p w:rsidR="00E5607D" w:rsidRDefault="00E5607D">
      <w:pPr>
        <w:pStyle w:val="ConsPlusTitle"/>
        <w:jc w:val="center"/>
      </w:pPr>
      <w:bookmarkStart w:id="1" w:name="P30"/>
      <w:bookmarkEnd w:id="1"/>
      <w:r>
        <w:t>ПОРЯДОК</w:t>
      </w:r>
    </w:p>
    <w:p w:rsidR="00E5607D" w:rsidRDefault="00E5607D">
      <w:pPr>
        <w:pStyle w:val="ConsPlusTitle"/>
        <w:jc w:val="center"/>
      </w:pPr>
      <w:r>
        <w:t>ПРЕДОСТАВЛЕНИЯ И РАЗМЕР ЕДИНОВРЕМЕННОЙ ДЕНЕЖНОЙ ВЫПЛАТЫ,</w:t>
      </w:r>
    </w:p>
    <w:p w:rsidR="00E5607D" w:rsidRDefault="00E5607D">
      <w:pPr>
        <w:pStyle w:val="ConsPlusTitle"/>
        <w:jc w:val="center"/>
      </w:pPr>
      <w:r>
        <w:t>УСТАНОВЛЕННОЙ ЧАСТЬЮ 4 СТАТЬИ 8-1</w:t>
      </w:r>
    </w:p>
    <w:p w:rsidR="00E5607D" w:rsidRDefault="00E5607D">
      <w:pPr>
        <w:pStyle w:val="ConsPlusTitle"/>
        <w:jc w:val="center"/>
      </w:pPr>
      <w:r>
        <w:t>ЗАКОНА САХАЛИНСКОЙ ОБЛАСТИ ОТ 01.04.2013 N 18-ЗО</w:t>
      </w:r>
    </w:p>
    <w:p w:rsidR="00E5607D" w:rsidRDefault="00E5607D">
      <w:pPr>
        <w:pStyle w:val="ConsPlusTitle"/>
        <w:jc w:val="center"/>
      </w:pPr>
      <w:r>
        <w:t>"О ФИЗИЧЕСКОЙ КУЛЬТУРЕ И СПОРТЕ В САХАЛИНСКОЙ ОБЛАСТИ"</w:t>
      </w: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ind w:firstLine="540"/>
        <w:jc w:val="both"/>
      </w:pPr>
      <w:r>
        <w:t xml:space="preserve">1. Настоящий Порядок определяет правила, условия и размер предоставления единовременной денежной выплаты, установленной </w:t>
      </w:r>
      <w:hyperlink r:id="rId6" w:history="1">
        <w:r>
          <w:rPr>
            <w:color w:val="0000FF"/>
          </w:rPr>
          <w:t>частью 4 статьи 8-1</w:t>
        </w:r>
      </w:hyperlink>
      <w:r>
        <w:t xml:space="preserve"> Закона Сахалинской области от 01.04.2013 N 18-ЗО "О физической культуре и спорте в Сахалинской области" (далее - Порядок).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2. Единовременная денежная выплата (далее - ЕДВ) предоставляется спортсменам - членам спортивных сборных команд Сахалинской области, зарегистрированным в установленном порядке по постоянному месту жительства на территории Сахалинской области, ставшим победителями региональных конкурсов "Спортсмен месяца", "Спортсмен года".</w:t>
      </w:r>
    </w:p>
    <w:p w:rsidR="00E5607D" w:rsidRDefault="00E5607D">
      <w:pPr>
        <w:pStyle w:val="ConsPlusNormal"/>
        <w:spacing w:before="200"/>
        <w:ind w:firstLine="540"/>
        <w:jc w:val="both"/>
      </w:pPr>
      <w:bookmarkStart w:id="2" w:name="P38"/>
      <w:bookmarkEnd w:id="2"/>
      <w:r>
        <w:t>3. ЕДВ предоставляется на основании представленного в министерство спорта, туризма и молодежной политики Сахалинской области (далее - Министерство) письменного обращения лица, соответствующего требованиям пункта 2 настоящего Порядка (далее - заявитель), либо его законного представителя (родителя, усыновителя, опекуна и попечителя).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Заявление представляется в Министерство в произвольной форме в течение 30 календарных дней с даты вынесения решения об определении победителя регионального конкурса "Спортсмен месяца", "Спортсмен года".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lastRenderedPageBreak/>
        <w:t>К заявлению прилагаются следующие документы: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1) копия паспорта или иного документа, удостоверяющего личность;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2) реквизиты лицевого счета (банковской карты), открытого(ой) в российской кредитной организации.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Лица, являющиеся законными представителями (родителями, усыновителями, опекунами и попечителями), дополнительно представляют документы, удостоверяющие их полномочия.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Заявитель несет ответственность за достоверность сведений, содержащихся в представленных документах.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4. Заявитель либо его законный представитель вправе самостоятельно представить в Министерство сведения о регистрации в установленном порядке по постоянному месту жительства на территории Сахалинской области.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5. В случае непредставления заявителем сведений, указанных в пункте 4 настоящего Порядка, Министерство направляет межведомственный запрос в Управление Федеральной миграционной службы по Сахалинской области о представлении соответствующих сведений.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 xml:space="preserve">Межведомственный запрос о представлении сведений, указанных в пункте 4 настоящего Порядка, необходимых для получения ЕДВ, а также представление сведений на межведомственный запрос осуществляются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Закон).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 xml:space="preserve">В случае непредставления сведений на межведомственный запрос в срок, установленный Законом, срок рассмотрения заявления, указанного в </w:t>
      </w:r>
      <w:hyperlink w:anchor="P38" w:history="1">
        <w:r>
          <w:rPr>
            <w:color w:val="0000FF"/>
          </w:rPr>
          <w:t>пункте 3</w:t>
        </w:r>
      </w:hyperlink>
      <w:r>
        <w:t xml:space="preserve"> настоящего Порядка, продлевается до даты получения сведений, направленных в рамках межведомственного запроса. При этом срок рассмотрения заявления и приложенных к нему документов не может составлять более 30 календарных дней.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6. В приеме документов на предоставление ЕДВ отказывается в следующих случаях: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1) отсутствие документов, подтверждающих личность заявителя либо его законного представителя, или отказ предъявить такие документы;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 xml:space="preserve">2) представление документов, предусмотренных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Порядка, в неполном или искаженном виде;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3) нарушение сроков подачи заявления, предусмотренных настоящим Порядком.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7. В назначении ЕДВ отказывается в следующих случаях: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1) отсутствие права на получение ЕДВ;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2) обнаружение обстоятельств или документов, опровергающих достоверность сведений, представленных заявителем в подтверждение права на получение ЕДВ.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 xml:space="preserve">8. Решение о назначении либо об отказе в предоставлении ЕДВ принимается Министерством не позднее 3-х рабочих дней после даты поступления заявления и документов, предусмотренных </w:t>
      </w:r>
      <w:hyperlink w:anchor="P3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Заявителю в 5-дневный срок со дня принятия решения направляется соответствующее извещение.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Решение о предоставлении заявителю ЕДВ оформляется распоряжением Министерства.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9. ЕДВ предоставляется в размере 10,0 тысяч рублей путем перечисления на лицевой счет (банковскую карту) заявителя, открытый(ую) в кредитной организации, указанной заявителем, в течение месяца после даты принятия Министерством решения о предоставлении ЕДВ.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10. Министерство не несет ответственность за невыплаченные суммы ЕДВ в случае непредставления получателем сведений о закрытии или изменении счета в кредитной организации.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 xml:space="preserve">Расходы, связанные с переводом ЕДВ заявителям через кредитные организации, </w:t>
      </w:r>
      <w:r>
        <w:lastRenderedPageBreak/>
        <w:t>осуществляются за счет средств, предусмотренных в областном бюджете на эти цели.</w:t>
      </w:r>
    </w:p>
    <w:p w:rsidR="00E5607D" w:rsidRDefault="00E5607D">
      <w:pPr>
        <w:pStyle w:val="ConsPlusNormal"/>
        <w:spacing w:before="200"/>
        <w:ind w:firstLine="540"/>
        <w:jc w:val="both"/>
      </w:pPr>
      <w:r>
        <w:t>11. Действия (бездействие) и решения должностных лиц Министерства обжалуются в установленном законодательством внесудебном и судебном порядках.</w:t>
      </w: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ind w:firstLine="540"/>
        <w:jc w:val="both"/>
      </w:pPr>
    </w:p>
    <w:p w:rsidR="00E5607D" w:rsidRDefault="00E56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375" w:rsidRDefault="00E51375"/>
    <w:sectPr w:rsidR="00E51375" w:rsidSect="008B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7D"/>
    <w:rsid w:val="00E51375"/>
    <w:rsid w:val="00E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E989E-2FDD-4CD5-8A5F-A5E2F7C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6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56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2CFAA9FB7FA8DB473F22D03BEED87C9CB01064FC098D5248FE31B5035787C51D6D77ECF14FFE68269461355s9u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2CFAA9FB7FA8DB473EC2015D2B18BCAC45D0B45C6938A7AD0B846073C722B0499D6308A18E5EDD42600465A90050B6F203F3F584CsEu3A" TargetMode="External"/><Relationship Id="rId5" Type="http://schemas.openxmlformats.org/officeDocument/2006/relationships/hyperlink" Target="consultantplus://offline/ref=3E42CFAA9FB7FA8DB473EC2015D2B18BCAC45D0B45C6938A7AD0B846073C722B0499D6308A18E5EDD42600465A90050B6F203F3F584CsEu3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Екатерина Дмитриевна</dc:creator>
  <cp:keywords/>
  <dc:description/>
  <cp:lastModifiedBy>Семенчук Екатерина Дмитриевна</cp:lastModifiedBy>
  <cp:revision>1</cp:revision>
  <dcterms:created xsi:type="dcterms:W3CDTF">2020-02-11T00:46:00Z</dcterms:created>
  <dcterms:modified xsi:type="dcterms:W3CDTF">2020-02-11T00:48:00Z</dcterms:modified>
</cp:coreProperties>
</file>